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D3" w:rsidRPr="00E82457" w:rsidRDefault="00CB4CD3" w:rsidP="00CB4CD3">
      <w:pPr>
        <w:spacing w:after="0" w:line="240" w:lineRule="auto"/>
        <w:ind w:firstLine="357"/>
        <w:jc w:val="center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ПРИМЕРНЫЙ ПЕРЕЧЕНЬ ВОПРОСОВ К ЗАЧЕТУ</w:t>
      </w:r>
    </w:p>
    <w:p w:rsidR="00CB4CD3" w:rsidRPr="00E82457" w:rsidRDefault="00CB4CD3" w:rsidP="00CB4CD3">
      <w:pPr>
        <w:spacing w:after="0" w:line="240" w:lineRule="auto"/>
        <w:ind w:firstLine="357"/>
        <w:jc w:val="center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ПО УЧЕБНОЙ ДИСЦИПЛИНЕ «ОПЕРАЦИОННЫЙ МЕНЕДЖМЕНТ»</w:t>
      </w:r>
    </w:p>
    <w:p w:rsidR="00CB4CD3" w:rsidRPr="00E82457" w:rsidRDefault="00CB4CD3" w:rsidP="00CB4CD3">
      <w:pPr>
        <w:spacing w:after="0" w:line="240" w:lineRule="auto"/>
        <w:ind w:firstLine="357"/>
        <w:jc w:val="center"/>
        <w:rPr>
          <w:rFonts w:cs="Times New Roman"/>
          <w:sz w:val="24"/>
          <w:szCs w:val="24"/>
        </w:rPr>
      </w:pPr>
    </w:p>
    <w:p w:rsidR="00CB4CD3" w:rsidRPr="00E82457" w:rsidRDefault="00CB4CD3" w:rsidP="00CB4CD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82457">
        <w:rPr>
          <w:color w:val="000000"/>
        </w:rPr>
        <w:t>Операционный менеджмент в системе управления организацией.</w:t>
      </w:r>
    </w:p>
    <w:p w:rsidR="00CB4CD3" w:rsidRPr="00E82457" w:rsidRDefault="00CB4CD3" w:rsidP="00CB4CD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82457">
        <w:rPr>
          <w:color w:val="000000"/>
        </w:rPr>
        <w:t>Системный подход в изучении операционного менеджмента.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Сущность и место операционного менеджмента в общей системе менеджмента организации.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Виды операционной деятельности.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Определение производственной (операционной) системы и ее структура.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Понятие и виды производственного преобразования. Характеристика этапов жизненного цикла торговой и производственной системы.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Понятие и классификация новых продуктов.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Высокие технологии и </w:t>
      </w:r>
      <w:proofErr w:type="spellStart"/>
      <w:r w:rsidRPr="00E82457">
        <w:rPr>
          <w:sz w:val="24"/>
          <w:szCs w:val="24"/>
        </w:rPr>
        <w:t>хайтэк</w:t>
      </w:r>
      <w:proofErr w:type="spellEnd"/>
      <w:r w:rsidRPr="00E82457">
        <w:rPr>
          <w:sz w:val="24"/>
          <w:szCs w:val="24"/>
        </w:rPr>
        <w:t>- компании.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Факторы, влияющие на создание нового продукта.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Понятие торгового и производственного потенциала.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Структура производственного потенциала.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Совокупность стратегий выбора продукта и их характеристика.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Метод совместного проектирования: его преимущества и трудности.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Стратегия процесса и ее типы.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Современные методы торговли и предоставления услуг.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Понятие и определение мощности.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Виды мощности и ее расчет.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Понятие операционной стратегии.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Основные группы операционных стратегий: затраты, гибкость, качество, скорость.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Понятия и содержание инжиниринга.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Типы инжиниринга.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Методологии моделирования бизнес-процессов: SADT, DFD, ERD, IDEF, ARIS, </w:t>
      </w:r>
      <w:proofErr w:type="spellStart"/>
      <w:r w:rsidRPr="00E82457">
        <w:rPr>
          <w:sz w:val="24"/>
          <w:szCs w:val="24"/>
        </w:rPr>
        <w:t>Oracle</w:t>
      </w:r>
      <w:proofErr w:type="spellEnd"/>
      <w:r w:rsidRPr="00E82457">
        <w:rPr>
          <w:sz w:val="24"/>
          <w:szCs w:val="24"/>
        </w:rPr>
        <w:t xml:space="preserve">, др.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Подходы к процессу совершенствования: процедурный и преобразующий.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Цикл SDCA. Цикл совершенствования PDCA </w:t>
      </w:r>
      <w:proofErr w:type="spellStart"/>
      <w:r w:rsidRPr="00E82457">
        <w:rPr>
          <w:sz w:val="24"/>
          <w:szCs w:val="24"/>
        </w:rPr>
        <w:t>Шухарта</w:t>
      </w:r>
      <w:proofErr w:type="spellEnd"/>
      <w:r w:rsidRPr="00E82457">
        <w:rPr>
          <w:sz w:val="24"/>
          <w:szCs w:val="24"/>
        </w:rPr>
        <w:t xml:space="preserve"> – </w:t>
      </w:r>
      <w:proofErr w:type="spellStart"/>
      <w:r w:rsidRPr="00E82457">
        <w:rPr>
          <w:sz w:val="24"/>
          <w:szCs w:val="24"/>
        </w:rPr>
        <w:t>Деминга</w:t>
      </w:r>
      <w:proofErr w:type="spellEnd"/>
      <w:r w:rsidRPr="00E82457">
        <w:rPr>
          <w:sz w:val="24"/>
          <w:szCs w:val="24"/>
        </w:rPr>
        <w:t xml:space="preserve">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Концепции тотального контроля качества (ТОС) и всеобщего управления качеством (TQM).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Процедурная модель улучшений стандарта ИСО 9001.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>Система совершенствования «</w:t>
      </w:r>
      <w:proofErr w:type="spellStart"/>
      <w:r w:rsidRPr="00E82457">
        <w:rPr>
          <w:sz w:val="24"/>
          <w:szCs w:val="24"/>
        </w:rPr>
        <w:t>Кайдзен</w:t>
      </w:r>
      <w:proofErr w:type="spellEnd"/>
      <w:r w:rsidRPr="00E82457">
        <w:rPr>
          <w:sz w:val="24"/>
          <w:szCs w:val="24"/>
        </w:rPr>
        <w:t xml:space="preserve">». </w:t>
      </w:r>
    </w:p>
    <w:p w:rsidR="00CB4CD3" w:rsidRPr="00E82457" w:rsidRDefault="00CB4CD3" w:rsidP="00CB4CD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2457">
        <w:rPr>
          <w:sz w:val="24"/>
          <w:szCs w:val="24"/>
        </w:rPr>
        <w:t xml:space="preserve">Реинжиниринг бизнес-процессов. </w:t>
      </w:r>
    </w:p>
    <w:p w:rsidR="0055312E" w:rsidRDefault="0055312E"/>
    <w:p w:rsidR="003B4705" w:rsidRDefault="003B4705"/>
    <w:p w:rsidR="003B4705" w:rsidRPr="00D7222B" w:rsidRDefault="003B4705" w:rsidP="003B4705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3B4705" w:rsidRPr="00D7222B" w:rsidRDefault="00801C22" w:rsidP="003B4705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30.08.2023</w:t>
      </w:r>
      <w:bookmarkStart w:id="0" w:name="_GoBack"/>
      <w:bookmarkEnd w:id="0"/>
      <w:r w:rsidR="003B4705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3B4705" w:rsidRDefault="003B4705" w:rsidP="003B4705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3B4705" w:rsidRPr="00D7222B" w:rsidRDefault="003B4705" w:rsidP="003B4705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Зав. кафедрой экономики и</w:t>
      </w:r>
      <w:r w:rsidR="00615F57">
        <w:rPr>
          <w:rFonts w:cs="Times New Roman"/>
          <w:color w:val="000000"/>
          <w:szCs w:val="28"/>
        </w:rPr>
        <w:t xml:space="preserve"> менеджмента</w:t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="00615F57">
        <w:rPr>
          <w:rFonts w:cs="Times New Roman"/>
          <w:color w:val="000000"/>
          <w:szCs w:val="28"/>
        </w:rPr>
        <w:t>С.В.Лукин</w:t>
      </w:r>
    </w:p>
    <w:p w:rsidR="003B4705" w:rsidRDefault="003B4705"/>
    <w:sectPr w:rsidR="003B4705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FA0"/>
    <w:multiLevelType w:val="hybridMultilevel"/>
    <w:tmpl w:val="423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CD3"/>
    <w:rsid w:val="00130620"/>
    <w:rsid w:val="003B4705"/>
    <w:rsid w:val="0055312E"/>
    <w:rsid w:val="00613907"/>
    <w:rsid w:val="00615F57"/>
    <w:rsid w:val="00801C22"/>
    <w:rsid w:val="00C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A315"/>
  <w15:docId w15:val="{C49ED018-3B81-4727-84F4-864453C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B4CD3"/>
    <w:pPr>
      <w:widowControl w:val="0"/>
      <w:shd w:val="clear" w:color="auto" w:fill="FFFFFF"/>
      <w:spacing w:before="360" w:after="0" w:line="278" w:lineRule="exact"/>
      <w:ind w:hanging="360"/>
      <w:jc w:val="both"/>
    </w:pPr>
    <w:rPr>
      <w:rFonts w:eastAsia="Times New Roman" w:cs="Times New Roman"/>
      <w:spacing w:val="2"/>
      <w:sz w:val="22"/>
    </w:rPr>
  </w:style>
  <w:style w:type="paragraph" w:styleId="a3">
    <w:name w:val="Normal (Web)"/>
    <w:basedOn w:val="a"/>
    <w:uiPriority w:val="99"/>
    <w:unhideWhenUsed/>
    <w:rsid w:val="00CB4C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2021-10-28T09:02:00Z</cp:lastPrinted>
  <dcterms:created xsi:type="dcterms:W3CDTF">2021-10-14T08:28:00Z</dcterms:created>
  <dcterms:modified xsi:type="dcterms:W3CDTF">2024-03-05T11:27:00Z</dcterms:modified>
</cp:coreProperties>
</file>